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63" w:rsidRPr="00E53E63" w:rsidRDefault="00E53E63" w:rsidP="00E53E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53E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Показатели эффективности использования основных фондов</w:t>
      </w:r>
    </w:p>
    <w:tbl>
      <w:tblPr>
        <w:tblW w:w="3600" w:type="dxa"/>
        <w:tblCellSpacing w:w="15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</w:tblGrid>
      <w:tr w:rsidR="00E53E63" w:rsidRPr="00E53E63" w:rsidTr="00E53E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3E63" w:rsidRPr="00E53E63" w:rsidRDefault="00E53E63" w:rsidP="00E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E63" w:rsidRPr="00E53E63" w:rsidTr="00E53E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3E63" w:rsidRPr="00E53E63" w:rsidRDefault="00E53E63" w:rsidP="00E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3E63" w:rsidRPr="00E53E63" w:rsidRDefault="00E53E63" w:rsidP="00E5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основных фондов представлено показателями фондоотдачи, </w:t>
      </w:r>
      <w:proofErr w:type="spellStart"/>
      <w:r w:rsidRPr="00E53E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фондоемкости</w:t>
      </w:r>
      <w:proofErr w:type="spellEnd"/>
      <w:r w:rsidRPr="00E5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53E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фондовооруженности</w:t>
      </w:r>
      <w:proofErr w:type="spellEnd"/>
      <w:r w:rsidRPr="00E53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3E63" w:rsidRPr="00E53E63" w:rsidRDefault="00E53E63" w:rsidP="00E53E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a2"/>
      <w:bookmarkEnd w:id="0"/>
      <w:r w:rsidRPr="00E53E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Фондоотдача</w:t>
      </w:r>
    </w:p>
    <w:p w:rsidR="00E53E63" w:rsidRPr="00E53E63" w:rsidRDefault="00E53E63" w:rsidP="00E5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использования основных фондов характеризует показатель фондоотдачи, рассчитываемый как отношение объема выпуска продукции за год (на уровне предприятия) к среднегодовой полной стоимости </w:t>
      </w:r>
      <w:hyperlink r:id="rId6" w:tooltip="Основные фонды" w:history="1">
        <w:r w:rsidRPr="00E53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основных фондов</w:t>
        </w:r>
      </w:hyperlink>
      <w:r w:rsidRPr="00E5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уровне же отраслей в качестве показателя продукции используется выпуск или валовая добавленная стоимость, а на уровне экономики в целом — стоимость </w:t>
      </w:r>
      <w:hyperlink r:id="rId7" w:tooltip="Валовый внутренний продукт" w:history="1">
        <w:r w:rsidRPr="00E53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валового внутреннего продукта</w:t>
        </w:r>
      </w:hyperlink>
      <w:r w:rsidRPr="00E53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3E63" w:rsidRPr="00E53E63" w:rsidRDefault="00E53E63" w:rsidP="00E5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Фондоотдача</w:t>
      </w:r>
      <w:r w:rsidRPr="00E5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объем выпущенной продукции деленный на среднюю сумму промышленно-производственных основных фондов по первоначальной стоимости.</w:t>
      </w:r>
    </w:p>
    <w:p w:rsidR="00E53E63" w:rsidRPr="00E53E63" w:rsidRDefault="00E53E63" w:rsidP="00E5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52900" cy="464820"/>
            <wp:effectExtent l="0" t="0" r="0" b="0"/>
            <wp:docPr id="1" name="Рисунок 1" descr="http://www.grandars.ru/images/1/review/id/395/67a24b56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ars.ru/images/1/review/id/395/67a24b560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E63" w:rsidRPr="00E53E63" w:rsidRDefault="00E53E63" w:rsidP="00E5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Рациональное использование основных производственных фондов необходимо для увеличения производства общественного продукта и </w:t>
      </w:r>
      <w:hyperlink r:id="rId9" w:tooltip="Национальный доход" w:history="1">
        <w:r w:rsidRPr="00E53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национального дохода</w:t>
        </w:r>
      </w:hyperlink>
      <w:r w:rsidRPr="00E53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3E63" w:rsidRPr="00E53E63" w:rsidRDefault="00E53E63" w:rsidP="00E5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использования основных фондов позволяет увеличить размеры выпуска производства без дополнительных капитальных вложений и в более короткие сроки. Ускоряет </w:t>
      </w:r>
      <w:hyperlink r:id="rId10" w:tooltip="Производительность труда" w:history="1">
        <w:r w:rsidRPr="00E53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темпы производства</w:t>
        </w:r>
      </w:hyperlink>
      <w:r w:rsidRPr="00E5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уменьшает затраты на воспроизводство новых фондов и снижает </w:t>
      </w:r>
      <w:hyperlink r:id="rId11" w:tooltip="Издержки производства" w:history="1">
        <w:r w:rsidRPr="00E53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издержки производства</w:t>
        </w:r>
      </w:hyperlink>
      <w:r w:rsidRPr="00E53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3E63" w:rsidRPr="00E53E63" w:rsidRDefault="00E53E63" w:rsidP="00E5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Экономическим эффектом повышения уровня использования основных фондов </w:t>
      </w:r>
      <w:proofErr w:type="spellStart"/>
      <w:r w:rsidRPr="00E53E6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являтеся</w:t>
      </w:r>
      <w:proofErr w:type="spellEnd"/>
      <w:r w:rsidRPr="00E5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 общественной производительности труда.</w:t>
      </w:r>
    </w:p>
    <w:p w:rsidR="00E53E63" w:rsidRPr="00E53E63" w:rsidRDefault="00E53E63" w:rsidP="00E5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Фондоотдача показывает, сколько продукции (или прибыли) получает организация с каждого рубля имеющихся у нее основных фондов.</w:t>
      </w:r>
    </w:p>
    <w:p w:rsidR="00E53E63" w:rsidRPr="00E53E63" w:rsidRDefault="00E53E63" w:rsidP="00E5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Определим способом абсолютных разниц влияние на объем продукции двух факторов, связанных с основными фондами:</w:t>
      </w:r>
    </w:p>
    <w:p w:rsidR="00E53E63" w:rsidRPr="00E53E63" w:rsidRDefault="00E53E63" w:rsidP="00E53E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(экстенсивный) фактор — сумма основных фондов;</w:t>
      </w:r>
    </w:p>
    <w:p w:rsidR="00E53E63" w:rsidRPr="00E53E63" w:rsidRDefault="00E53E63" w:rsidP="00E53E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(интенсивный) фактор — фондоотдача.</w:t>
      </w:r>
    </w:p>
    <w:p w:rsidR="00E53E63" w:rsidRDefault="00E53E63" w:rsidP="00E53E63">
      <w:pPr>
        <w:pStyle w:val="3"/>
      </w:pPr>
      <w:proofErr w:type="spellStart"/>
      <w:r>
        <w:t>Фондоемкость</w:t>
      </w:r>
      <w:proofErr w:type="spellEnd"/>
    </w:p>
    <w:p w:rsidR="00E53E63" w:rsidRDefault="00E53E63" w:rsidP="00E53E63">
      <w:pPr>
        <w:pStyle w:val="a3"/>
      </w:pPr>
      <w:proofErr w:type="spellStart"/>
      <w:r>
        <w:rPr>
          <w:rStyle w:val="a5"/>
        </w:rPr>
        <w:t>Фондоемкость</w:t>
      </w:r>
      <w:proofErr w:type="spellEnd"/>
      <w:r>
        <w:rPr>
          <w:rStyle w:val="a5"/>
        </w:rPr>
        <w:t xml:space="preserve"> является обратной величиной от фондоотдачи</w:t>
      </w:r>
      <w:r>
        <w:t xml:space="preserve">. Она </w:t>
      </w:r>
      <w:proofErr w:type="gramStart"/>
      <w:r>
        <w:t>характеризует</w:t>
      </w:r>
      <w:proofErr w:type="gramEnd"/>
      <w:r>
        <w:t xml:space="preserve"> сколько основных производственных фондов приходится на 1 рубль произведенной продукции.</w:t>
      </w:r>
    </w:p>
    <w:p w:rsidR="00E53E63" w:rsidRDefault="00E53E63" w:rsidP="00E53E63">
      <w:pPr>
        <w:pStyle w:val="a3"/>
      </w:pPr>
      <w:proofErr w:type="spellStart"/>
      <w:r>
        <w:t>Фондоемкость</w:t>
      </w:r>
      <w:proofErr w:type="spellEnd"/>
      <w:r>
        <w:t xml:space="preserve"> это средняя сумма промышленно производственных основных фондов по первоначальной стоимости деленная на объем выпущенной продукции.</w:t>
      </w:r>
    </w:p>
    <w:p w:rsidR="00E53E63" w:rsidRDefault="00E53E63" w:rsidP="00E53E63">
      <w:pPr>
        <w:pStyle w:val="a3"/>
      </w:pPr>
      <w:r>
        <w:rPr>
          <w:noProof/>
        </w:rPr>
        <w:lastRenderedPageBreak/>
        <w:drawing>
          <wp:inline distT="0" distB="0" distL="0" distR="0">
            <wp:extent cx="4239895" cy="449580"/>
            <wp:effectExtent l="0" t="0" r="8255" b="7620"/>
            <wp:docPr id="3" name="Рисунок 3" descr="http://www.grandars.ru/images/1/review/id/395/d122441a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andars.ru/images/1/review/id/395/d122441a6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89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E63" w:rsidRDefault="00E53E63" w:rsidP="00E53E63">
      <w:pPr>
        <w:pStyle w:val="a3"/>
      </w:pPr>
      <w:r>
        <w:t xml:space="preserve">Снижение </w:t>
      </w:r>
      <w:proofErr w:type="spellStart"/>
      <w:r>
        <w:t>фондоемкости</w:t>
      </w:r>
      <w:proofErr w:type="spellEnd"/>
      <w:r>
        <w:t xml:space="preserve"> означает </w:t>
      </w:r>
      <w:proofErr w:type="spellStart"/>
      <w:r>
        <w:t>экномию</w:t>
      </w:r>
      <w:proofErr w:type="spellEnd"/>
      <w:r>
        <w:t xml:space="preserve"> труда.</w:t>
      </w:r>
    </w:p>
    <w:p w:rsidR="00E53E63" w:rsidRDefault="00E53E63" w:rsidP="00E53E63">
      <w:pPr>
        <w:pStyle w:val="a3"/>
      </w:pPr>
      <w:r>
        <w:t xml:space="preserve">Величина фондоотдачи </w:t>
      </w:r>
      <w:proofErr w:type="gramStart"/>
      <w:r>
        <w:t>показывает</w:t>
      </w:r>
      <w:proofErr w:type="gramEnd"/>
      <w:r>
        <w:t xml:space="preserve"> сколько продукции получено с каждого рубля, вложенного в основные фонды, и служит для определения экономической эффективности использования действующих основных производственных фондов.</w:t>
      </w:r>
    </w:p>
    <w:p w:rsidR="00E53E63" w:rsidRDefault="00E53E63" w:rsidP="00E53E63">
      <w:pPr>
        <w:pStyle w:val="a3"/>
      </w:pPr>
      <w:r>
        <w:rPr>
          <w:rStyle w:val="a5"/>
        </w:rPr>
        <w:t xml:space="preserve">Величина </w:t>
      </w:r>
      <w:proofErr w:type="spellStart"/>
      <w:r>
        <w:rPr>
          <w:rStyle w:val="a5"/>
        </w:rPr>
        <w:t>фондоемкости</w:t>
      </w:r>
      <w:proofErr w:type="spellEnd"/>
      <w:r>
        <w:t xml:space="preserve"> показывает, сколько средств нужно затратить на основные фонды, чтобы получить необходимый объем продукции.</w:t>
      </w:r>
    </w:p>
    <w:p w:rsidR="00E53E63" w:rsidRDefault="00E53E63" w:rsidP="00E53E63">
      <w:pPr>
        <w:pStyle w:val="a3"/>
      </w:pPr>
      <w:r>
        <w:t xml:space="preserve">Таким образом — </w:t>
      </w:r>
      <w:proofErr w:type="spellStart"/>
      <w:r>
        <w:rPr>
          <w:rStyle w:val="a5"/>
        </w:rPr>
        <w:t>фондоемкость</w:t>
      </w:r>
      <w:proofErr w:type="spellEnd"/>
      <w:r>
        <w:rPr>
          <w:rStyle w:val="a5"/>
        </w:rPr>
        <w:t xml:space="preserve"> показывает</w:t>
      </w:r>
      <w:r>
        <w:t xml:space="preserve">, сколько основных фондов приходится на каждый рубль выпущенной продукции. Если использование основных фондов улучшается, то фондоотдача должна повышаться, а </w:t>
      </w:r>
      <w:proofErr w:type="spellStart"/>
      <w:r>
        <w:t>фондоемкость</w:t>
      </w:r>
      <w:proofErr w:type="spellEnd"/>
      <w:r>
        <w:t xml:space="preserve"> — уменьшаться.</w:t>
      </w:r>
    </w:p>
    <w:p w:rsidR="00E53E63" w:rsidRDefault="00E53E63" w:rsidP="00E53E63">
      <w:pPr>
        <w:pStyle w:val="a3"/>
      </w:pPr>
      <w:r>
        <w:t>При расчете фондоотдачи из состава основных фондов выделяются рабочие машины и оборудование (активная часть основных фондов). Сопоставление темпов роста и процентов выполнения плана по фондоотдаче в расчете на 1 рубль стоимости основных промышленно-производственных фондов и на 1 рубль стоимости рабочих машин и оборудования показывает влияние изменения структуры основных фондов на эффективность их использования. Второй показатель в этих условиях должен опережать первый (если возрастает удельный вес активной части основных фондов).</w:t>
      </w:r>
    </w:p>
    <w:p w:rsidR="00E53E63" w:rsidRDefault="00E53E63" w:rsidP="00E53E63">
      <w:pPr>
        <w:pStyle w:val="3"/>
      </w:pPr>
      <w:bookmarkStart w:id="1" w:name="a4"/>
      <w:bookmarkEnd w:id="1"/>
      <w:proofErr w:type="spellStart"/>
      <w:r>
        <w:t>Фондовооруженность</w:t>
      </w:r>
      <w:proofErr w:type="spellEnd"/>
    </w:p>
    <w:p w:rsidR="00E53E63" w:rsidRDefault="00E53E63" w:rsidP="00E53E63">
      <w:pPr>
        <w:pStyle w:val="a3"/>
      </w:pPr>
      <w:proofErr w:type="spellStart"/>
      <w:r>
        <w:t>Фондовооруженность</w:t>
      </w:r>
      <w:proofErr w:type="spellEnd"/>
      <w:r>
        <w:t xml:space="preserve"> оказывает огромное влияние на величины фондоотдачи и </w:t>
      </w:r>
      <w:proofErr w:type="spellStart"/>
      <w:r>
        <w:t>фондоемкости</w:t>
      </w:r>
      <w:proofErr w:type="spellEnd"/>
      <w:r>
        <w:t>.</w:t>
      </w:r>
    </w:p>
    <w:p w:rsidR="00E53E63" w:rsidRDefault="00E53E63" w:rsidP="00E53E63">
      <w:pPr>
        <w:pStyle w:val="a3"/>
      </w:pPr>
      <w:proofErr w:type="spellStart"/>
      <w:r>
        <w:t>Фондовооруженность</w:t>
      </w:r>
      <w:proofErr w:type="spellEnd"/>
      <w:r>
        <w:t xml:space="preserve"> применяется для характеристики </w:t>
      </w:r>
      <w:proofErr w:type="spellStart"/>
      <w:r>
        <w:t>степерь</w:t>
      </w:r>
      <w:proofErr w:type="spellEnd"/>
      <w:r>
        <w:t xml:space="preserve"> оснащенности труда </w:t>
      </w:r>
      <w:proofErr w:type="gramStart"/>
      <w:r>
        <w:t>работающих</w:t>
      </w:r>
      <w:proofErr w:type="gramEnd"/>
      <w:r>
        <w:t>.</w:t>
      </w:r>
    </w:p>
    <w:p w:rsidR="00E53E63" w:rsidRDefault="00E53E63" w:rsidP="00E53E63">
      <w:pPr>
        <w:pStyle w:val="a3"/>
      </w:pPr>
      <w:r>
        <w:rPr>
          <w:noProof/>
        </w:rPr>
        <w:drawing>
          <wp:inline distT="0" distB="0" distL="0" distR="0">
            <wp:extent cx="4735195" cy="408940"/>
            <wp:effectExtent l="0" t="0" r="8255" b="0"/>
            <wp:docPr id="2" name="Рисунок 2" descr="http://grandars.ru/images/1/review/id/395/e42feaa3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randars.ru/images/1/review/id/395/e42feaa3b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19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E63" w:rsidRDefault="00E53E63" w:rsidP="00E53E63">
      <w:pPr>
        <w:pStyle w:val="a3"/>
      </w:pPr>
      <w:proofErr w:type="spellStart"/>
      <w:r>
        <w:t>Фондовооруженность</w:t>
      </w:r>
      <w:proofErr w:type="spellEnd"/>
      <w:r>
        <w:t xml:space="preserve"> и фондоотдача связаны между собой через показатель </w:t>
      </w:r>
      <w:r>
        <w:rPr>
          <w:rStyle w:val="a5"/>
        </w:rPr>
        <w:t>производительности труда</w:t>
      </w:r>
      <w:r>
        <w:t xml:space="preserve"> (Производительность труда = Выпуск продукции / </w:t>
      </w:r>
      <w:hyperlink r:id="rId14" w:tooltip="Среднесписочная численность работников" w:history="1">
        <w:r>
          <w:rPr>
            <w:rStyle w:val="a4"/>
          </w:rPr>
          <w:t>Среднесписочная численность работников</w:t>
        </w:r>
      </w:hyperlink>
      <w:r>
        <w:t>).</w:t>
      </w:r>
    </w:p>
    <w:p w:rsidR="00E53E63" w:rsidRDefault="00E53E63" w:rsidP="00E53E63">
      <w:pPr>
        <w:pStyle w:val="a3"/>
      </w:pPr>
      <w:r>
        <w:t xml:space="preserve">Таким образом, фондоотдача = производительность труда / </w:t>
      </w:r>
      <w:proofErr w:type="spellStart"/>
      <w:r>
        <w:t>фондовооруженность</w:t>
      </w:r>
      <w:proofErr w:type="spellEnd"/>
      <w:r>
        <w:t>.</w:t>
      </w:r>
    </w:p>
    <w:p w:rsidR="00E53E63" w:rsidRDefault="00E53E63" w:rsidP="00E53E63">
      <w:pPr>
        <w:pStyle w:val="a3"/>
      </w:pPr>
      <w:r>
        <w:t>Для повышения эффективности производства, важно, чтобы был обеспечен опережающий рост производства продукции по сравнению с ростом основных производственных фондов.</w:t>
      </w:r>
    </w:p>
    <w:p w:rsidR="00E63CC2" w:rsidRDefault="00E63CC2">
      <w:bookmarkStart w:id="2" w:name="_GoBack"/>
      <w:bookmarkEnd w:id="2"/>
    </w:p>
    <w:sectPr w:rsidR="00E6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9757D"/>
    <w:multiLevelType w:val="multilevel"/>
    <w:tmpl w:val="0864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63"/>
    <w:rsid w:val="002D3CCB"/>
    <w:rsid w:val="00C1651E"/>
    <w:rsid w:val="00E53E63"/>
    <w:rsid w:val="00E6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3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3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E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3E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3E63"/>
    <w:rPr>
      <w:color w:val="0000FF"/>
      <w:u w:val="single"/>
    </w:rPr>
  </w:style>
  <w:style w:type="character" w:styleId="a5">
    <w:name w:val="Strong"/>
    <w:basedOn w:val="a0"/>
    <w:uiPriority w:val="22"/>
    <w:qFormat/>
    <w:rsid w:val="00E53E6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5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3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3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E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3E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3E63"/>
    <w:rPr>
      <w:color w:val="0000FF"/>
      <w:u w:val="single"/>
    </w:rPr>
  </w:style>
  <w:style w:type="character" w:styleId="a5">
    <w:name w:val="Strong"/>
    <w:basedOn w:val="a0"/>
    <w:uiPriority w:val="22"/>
    <w:qFormat/>
    <w:rsid w:val="00E53E6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5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hyperlink" Target="http://www.grandars.ru/student/ekonomicheskaya-teoriya/valovyy-vnutrenniy-produkt.html" TargetMode="External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student/statistika/osnovnye-fondy.html" TargetMode="External"/><Relationship Id="rId11" Type="http://schemas.openxmlformats.org/officeDocument/2006/relationships/hyperlink" Target="http://www.grandars.ru/student/ekonomicheskaya-teoriya/izderzhki-proizvodstva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andars.ru/student/statistika/statistika-proizvoditelnosti-trud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ars.ru/student/ekonomicheskaya-teoriya/nacionalnyy-dohod.html" TargetMode="External"/><Relationship Id="rId14" Type="http://schemas.openxmlformats.org/officeDocument/2006/relationships/hyperlink" Target="http://www.grandars.ru/student/statistika/srednespisochnaya-chislennost-rabot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Olika</dc:creator>
  <cp:lastModifiedBy>Olika</cp:lastModifiedBy>
  <cp:revision>2</cp:revision>
  <dcterms:created xsi:type="dcterms:W3CDTF">2016-11-02T18:07:00Z</dcterms:created>
  <dcterms:modified xsi:type="dcterms:W3CDTF">2016-11-02T18:08:00Z</dcterms:modified>
</cp:coreProperties>
</file>